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5C3AA">
      <w:pPr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7E1167EC">
      <w:pPr>
        <w:spacing w:line="320" w:lineRule="exact"/>
        <w:rPr>
          <w:rFonts w:ascii="黑体" w:hAnsi="黑体" w:eastAsia="黑体" w:cs="黑体"/>
          <w:sz w:val="28"/>
          <w:szCs w:val="28"/>
        </w:rPr>
      </w:pPr>
    </w:p>
    <w:p w14:paraId="36743EB3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道路挖掘修复“一件事”办事指南</w:t>
      </w:r>
    </w:p>
    <w:bookmarkEnd w:id="0"/>
    <w:p w14:paraId="57E16E3B">
      <w:pPr>
        <w:adjustRightInd w:val="0"/>
        <w:snapToGrid w:val="0"/>
        <w:spacing w:line="4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 w14:paraId="700A5C3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一、事项名称</w:t>
      </w:r>
    </w:p>
    <w:p w14:paraId="0BC541A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道路挖掘修复“一件事”</w:t>
      </w:r>
    </w:p>
    <w:p w14:paraId="27080621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二、服务事项</w:t>
      </w:r>
    </w:p>
    <w:p w14:paraId="04E49A4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城市道路挖掘修复“一件事”包含以下事项 ,并实行动态管理。企业可以按照自愿申请的原则，根据实际情况，按需选择、自由组合。</w:t>
      </w:r>
    </w:p>
    <w:p w14:paraId="73E97B97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(一)行政许可事项：</w:t>
      </w:r>
    </w:p>
    <w:p w14:paraId="17D29DA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1.占用、挖掘城市道路审批；</w:t>
      </w:r>
    </w:p>
    <w:p w14:paraId="329AAE2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2.依附于城市道路建设各种管线、杆线等设施审批；</w:t>
      </w:r>
    </w:p>
    <w:p w14:paraId="25849BC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3.城市桥梁上架设各类市政管线审批；</w:t>
      </w:r>
    </w:p>
    <w:p w14:paraId="7FA5ED7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4.临时占用城市绿化用地审批；</w:t>
      </w:r>
    </w:p>
    <w:p w14:paraId="4FB6BE1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5.砍伐城市树木、迁移古树名木审批；</w:t>
      </w:r>
    </w:p>
    <w:p w14:paraId="05D0237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6.改变绿化规划、绿化用地的使用性质审批；</w:t>
      </w:r>
    </w:p>
    <w:p w14:paraId="2DB9205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7.拆除、改动、迁移城市公共供水设施审核；</w:t>
      </w:r>
    </w:p>
    <w:p w14:paraId="0E9D5C5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8.拆除、改动城镇排水与污水处理设施审核；</w:t>
      </w:r>
    </w:p>
    <w:p w14:paraId="4CFEC20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9.涉路施工交通安全审查。</w:t>
      </w:r>
    </w:p>
    <w:p w14:paraId="1A5B1EAB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(二)涉及其他事项：</w:t>
      </w:r>
    </w:p>
    <w:p w14:paraId="40DCD0E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1.工程建设涉及交通信号设施迁移； </w:t>
      </w:r>
    </w:p>
    <w:p w14:paraId="57A1D86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2.工程建设涉及公交设施迁移；</w:t>
      </w:r>
    </w:p>
    <w:p w14:paraId="2ABED05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3.工程建设涉及照明设施迁移；</w:t>
      </w:r>
    </w:p>
    <w:p w14:paraId="0C08995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4.城市道路挖掘修复；</w:t>
      </w:r>
    </w:p>
    <w:p w14:paraId="281175E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5.城市绿化园林补植。</w:t>
      </w:r>
    </w:p>
    <w:p w14:paraId="108D63FB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三、服务对象</w:t>
      </w:r>
    </w:p>
    <w:p w14:paraId="73AE060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因工程建设需要挖掘修复城市道路的企业和单位。</w:t>
      </w:r>
    </w:p>
    <w:p w14:paraId="24BFCEB1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四、办理条件</w:t>
      </w:r>
    </w:p>
    <w:p w14:paraId="11334EE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1.因工程建设需要挖掘城市道路的，应具有规划主管部门批准签发的文件和有关设计文件；</w:t>
      </w:r>
    </w:p>
    <w:p w14:paraId="2782BA9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2.具备完善的施工方案和安全保障措施，符合相应技术标准 规范；</w:t>
      </w:r>
    </w:p>
    <w:p w14:paraId="00CDF4F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交通组织方案合理、安全、高效，必须配备相应的交通安全设施，同时符合《城市道路管理条例》、《路政管理条例》、《道路交通信号灯设置与安装规范》（GB14886-2006）和《道路交通标志和标线》（GB5768-2009）等法律法规、国家标准。</w:t>
      </w:r>
    </w:p>
    <w:p w14:paraId="2858214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五、材料清单</w:t>
      </w:r>
    </w:p>
    <w:tbl>
      <w:tblPr>
        <w:tblStyle w:val="4"/>
        <w:tblW w:w="9598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3868"/>
        <w:gridCol w:w="1433"/>
        <w:gridCol w:w="1432"/>
        <w:gridCol w:w="1576"/>
        <w:gridCol w:w="716"/>
      </w:tblGrid>
      <w:tr w14:paraId="276E6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73" w:type="dxa"/>
            <w:textDirection w:val="tbRlV"/>
            <w:vAlign w:val="center"/>
          </w:tcPr>
          <w:p w14:paraId="613613D2">
            <w:pPr>
              <w:spacing w:before="73"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 号</w:t>
            </w:r>
          </w:p>
        </w:tc>
        <w:tc>
          <w:tcPr>
            <w:tcW w:w="3868" w:type="dxa"/>
            <w:vAlign w:val="center"/>
          </w:tcPr>
          <w:p w14:paraId="0FEF9637">
            <w:pPr>
              <w:spacing w:before="73"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材料名称</w:t>
            </w:r>
          </w:p>
        </w:tc>
        <w:tc>
          <w:tcPr>
            <w:tcW w:w="1433" w:type="dxa"/>
            <w:vAlign w:val="center"/>
          </w:tcPr>
          <w:p w14:paraId="5D854488">
            <w:pPr>
              <w:spacing w:before="73"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材料类型</w:t>
            </w:r>
          </w:p>
        </w:tc>
        <w:tc>
          <w:tcPr>
            <w:tcW w:w="1432" w:type="dxa"/>
            <w:vAlign w:val="center"/>
          </w:tcPr>
          <w:p w14:paraId="1AA8D7A7">
            <w:pPr>
              <w:spacing w:before="73"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材料介质</w:t>
            </w:r>
          </w:p>
        </w:tc>
        <w:tc>
          <w:tcPr>
            <w:tcW w:w="1576" w:type="dxa"/>
            <w:vAlign w:val="center"/>
          </w:tcPr>
          <w:p w14:paraId="3657E740">
            <w:pPr>
              <w:spacing w:before="73"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来源渠道</w:t>
            </w:r>
          </w:p>
        </w:tc>
        <w:tc>
          <w:tcPr>
            <w:tcW w:w="716" w:type="dxa"/>
            <w:vAlign w:val="center"/>
          </w:tcPr>
          <w:p w14:paraId="563C7322">
            <w:pPr>
              <w:spacing w:before="73"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份数</w:t>
            </w:r>
          </w:p>
        </w:tc>
      </w:tr>
      <w:tr w14:paraId="6F1F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73" w:type="dxa"/>
            <w:vAlign w:val="center"/>
          </w:tcPr>
          <w:p w14:paraId="77186989">
            <w:pPr>
              <w:pStyle w:val="7"/>
              <w:spacing w:before="68" w:line="18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  <w:vAlign w:val="center"/>
          </w:tcPr>
          <w:p w14:paraId="0961DCED">
            <w:pPr>
              <w:pStyle w:val="7"/>
              <w:spacing w:before="71" w:line="219" w:lineRule="auto"/>
              <w:ind w:right="1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道路挖掘修复“一件事”申请表</w:t>
            </w:r>
          </w:p>
        </w:tc>
        <w:tc>
          <w:tcPr>
            <w:tcW w:w="1433" w:type="dxa"/>
            <w:vAlign w:val="center"/>
          </w:tcPr>
          <w:p w14:paraId="45409EB4">
            <w:pPr>
              <w:pStyle w:val="7"/>
              <w:spacing w:before="69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原件</w:t>
            </w:r>
          </w:p>
        </w:tc>
        <w:tc>
          <w:tcPr>
            <w:tcW w:w="1432" w:type="dxa"/>
            <w:vAlign w:val="center"/>
          </w:tcPr>
          <w:p w14:paraId="7C1EB4FF">
            <w:pPr>
              <w:pStyle w:val="7"/>
              <w:spacing w:before="68" w:line="22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电子版</w:t>
            </w:r>
          </w:p>
        </w:tc>
        <w:tc>
          <w:tcPr>
            <w:tcW w:w="1576" w:type="dxa"/>
            <w:vAlign w:val="center"/>
          </w:tcPr>
          <w:p w14:paraId="6444623F">
            <w:pPr>
              <w:pStyle w:val="7"/>
              <w:spacing w:before="68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申请人自备</w:t>
            </w:r>
          </w:p>
        </w:tc>
        <w:tc>
          <w:tcPr>
            <w:tcW w:w="716" w:type="dxa"/>
            <w:vAlign w:val="center"/>
          </w:tcPr>
          <w:p w14:paraId="16C85E7C">
            <w:pPr>
              <w:pStyle w:val="7"/>
              <w:spacing w:before="68" w:line="18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 w14:paraId="541F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73" w:type="dxa"/>
            <w:vAlign w:val="center"/>
          </w:tcPr>
          <w:p w14:paraId="31F5B1CD">
            <w:pPr>
              <w:pStyle w:val="7"/>
              <w:spacing w:before="69" w:line="183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868" w:type="dxa"/>
            <w:vAlign w:val="center"/>
          </w:tcPr>
          <w:p w14:paraId="3C1DDBB7">
            <w:pPr>
              <w:pStyle w:val="7"/>
              <w:spacing w:before="71" w:line="219" w:lineRule="auto"/>
              <w:ind w:right="1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规划主管部门批准文件</w:t>
            </w:r>
          </w:p>
        </w:tc>
        <w:tc>
          <w:tcPr>
            <w:tcW w:w="1433" w:type="dxa"/>
            <w:vAlign w:val="center"/>
          </w:tcPr>
          <w:p w14:paraId="2250E292">
            <w:pPr>
              <w:pStyle w:val="7"/>
              <w:spacing w:before="68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原件</w:t>
            </w:r>
          </w:p>
        </w:tc>
        <w:tc>
          <w:tcPr>
            <w:tcW w:w="1432" w:type="dxa"/>
            <w:vAlign w:val="center"/>
          </w:tcPr>
          <w:p w14:paraId="2097B1F4">
            <w:pPr>
              <w:pStyle w:val="7"/>
              <w:spacing w:before="68" w:line="22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电子版</w:t>
            </w:r>
          </w:p>
        </w:tc>
        <w:tc>
          <w:tcPr>
            <w:tcW w:w="1576" w:type="dxa"/>
            <w:vAlign w:val="center"/>
          </w:tcPr>
          <w:p w14:paraId="544C89CE">
            <w:pPr>
              <w:pStyle w:val="7"/>
              <w:spacing w:before="68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申请人自备</w:t>
            </w:r>
          </w:p>
        </w:tc>
        <w:tc>
          <w:tcPr>
            <w:tcW w:w="716" w:type="dxa"/>
            <w:vAlign w:val="center"/>
          </w:tcPr>
          <w:p w14:paraId="68D2C261">
            <w:pPr>
              <w:pStyle w:val="7"/>
              <w:spacing w:before="68" w:line="18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 w14:paraId="06EC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73" w:type="dxa"/>
            <w:vAlign w:val="center"/>
          </w:tcPr>
          <w:p w14:paraId="48325ECA">
            <w:pPr>
              <w:pStyle w:val="7"/>
              <w:spacing w:before="69" w:line="183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868" w:type="dxa"/>
            <w:vAlign w:val="center"/>
          </w:tcPr>
          <w:p w14:paraId="12DB8F23">
            <w:pPr>
              <w:pStyle w:val="7"/>
              <w:spacing w:before="71" w:line="219" w:lineRule="auto"/>
              <w:ind w:right="1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施工方案（包含交通组织、安全文明施工、道路施工封闭公告、相关图纸等）</w:t>
            </w:r>
          </w:p>
        </w:tc>
        <w:tc>
          <w:tcPr>
            <w:tcW w:w="1433" w:type="dxa"/>
            <w:vAlign w:val="center"/>
          </w:tcPr>
          <w:p w14:paraId="0F6E17B8">
            <w:pPr>
              <w:pStyle w:val="7"/>
              <w:spacing w:before="68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原件</w:t>
            </w:r>
          </w:p>
        </w:tc>
        <w:tc>
          <w:tcPr>
            <w:tcW w:w="1432" w:type="dxa"/>
            <w:vAlign w:val="center"/>
          </w:tcPr>
          <w:p w14:paraId="11614EFC">
            <w:pPr>
              <w:pStyle w:val="7"/>
              <w:spacing w:before="68" w:line="22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电子版</w:t>
            </w:r>
          </w:p>
        </w:tc>
        <w:tc>
          <w:tcPr>
            <w:tcW w:w="1576" w:type="dxa"/>
            <w:vAlign w:val="center"/>
          </w:tcPr>
          <w:p w14:paraId="7F3AA4C9">
            <w:pPr>
              <w:pStyle w:val="7"/>
              <w:spacing w:before="68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申请人自备</w:t>
            </w:r>
          </w:p>
        </w:tc>
        <w:tc>
          <w:tcPr>
            <w:tcW w:w="716" w:type="dxa"/>
            <w:vAlign w:val="center"/>
          </w:tcPr>
          <w:p w14:paraId="1A18F254">
            <w:pPr>
              <w:pStyle w:val="7"/>
              <w:spacing w:before="68" w:line="18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 w14:paraId="6F4F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73" w:type="dxa"/>
            <w:vAlign w:val="center"/>
          </w:tcPr>
          <w:p w14:paraId="18D3031B">
            <w:pPr>
              <w:pStyle w:val="7"/>
              <w:spacing w:before="68" w:line="182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68" w:type="dxa"/>
            <w:vAlign w:val="center"/>
          </w:tcPr>
          <w:p w14:paraId="53ADBA9D">
            <w:pPr>
              <w:pStyle w:val="7"/>
              <w:spacing w:before="68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授权委托书</w:t>
            </w:r>
          </w:p>
        </w:tc>
        <w:tc>
          <w:tcPr>
            <w:tcW w:w="1433" w:type="dxa"/>
            <w:vAlign w:val="center"/>
          </w:tcPr>
          <w:p w14:paraId="15FB1F88">
            <w:pPr>
              <w:pStyle w:val="7"/>
              <w:spacing w:before="69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8"/>
                <w:szCs w:val="28"/>
              </w:rPr>
              <w:t>原件</w:t>
            </w:r>
          </w:p>
        </w:tc>
        <w:tc>
          <w:tcPr>
            <w:tcW w:w="1432" w:type="dxa"/>
            <w:vAlign w:val="center"/>
          </w:tcPr>
          <w:p w14:paraId="3EB67ED4">
            <w:pPr>
              <w:pStyle w:val="7"/>
              <w:spacing w:before="68" w:line="22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电子版</w:t>
            </w:r>
          </w:p>
        </w:tc>
        <w:tc>
          <w:tcPr>
            <w:tcW w:w="1576" w:type="dxa"/>
            <w:vAlign w:val="center"/>
          </w:tcPr>
          <w:p w14:paraId="0E6EBFEB">
            <w:pPr>
              <w:pStyle w:val="7"/>
              <w:spacing w:before="69" w:line="219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8"/>
                <w:szCs w:val="28"/>
              </w:rPr>
              <w:t>申请人自备</w:t>
            </w:r>
          </w:p>
        </w:tc>
        <w:tc>
          <w:tcPr>
            <w:tcW w:w="716" w:type="dxa"/>
            <w:vAlign w:val="center"/>
          </w:tcPr>
          <w:p w14:paraId="3D74A2F1">
            <w:pPr>
              <w:pStyle w:val="7"/>
              <w:spacing w:before="68" w:line="18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</w:tbl>
    <w:p w14:paraId="2BC8D864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六、办理时限</w:t>
      </w:r>
    </w:p>
    <w:p w14:paraId="0DB9686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2个工作日(不含现场踏勘及企业材料补正与整改时间)</w:t>
      </w:r>
    </w:p>
    <w:p w14:paraId="6BFBBC27">
      <w:pPr>
        <w:widowControl/>
        <w:spacing w:line="600" w:lineRule="exact"/>
        <w:ind w:right="706" w:rightChars="336"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七、收费标准</w:t>
      </w:r>
    </w:p>
    <w:p w14:paraId="2B6CFB9C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(一)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城市道路占用费</w:t>
      </w:r>
    </w:p>
    <w:p w14:paraId="0A17C97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关于城市道路占用费收费标准的批复》（鲁发改价格〔2024〕227号）规定，经批准临时占用城市道路的单位和个人，应交纳城市道路占用费，收费标准为0.5元/平方米·天。交纳城市道路挖掘修复费的，不再交纳城市道路占用费。</w:t>
      </w:r>
    </w:p>
    <w:p w14:paraId="7B2D6505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(二)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城市道路挖掘修复费</w:t>
      </w:r>
    </w:p>
    <w:p w14:paraId="2CE370B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关于调整城市道路挖掘修复费标准的通知》（鲁建城建字〔2021〕17号）规定，山东省城市道路挖掘修复费收费标准：主次干路沥青路面500元/平方米，支路与非机动车道沥青路面400元/平方米，条（料）石路面、水泥混凝土路面450元/平方米，彩色沥青路面520元/平方米，彩色方砖215元/平方米，人行步道方砖200元/平方米，砂石路面90元/平方米。</w:t>
      </w:r>
    </w:p>
    <w:p w14:paraId="5D4B81B4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八、结果送达</w:t>
      </w:r>
    </w:p>
    <w:p w14:paraId="7EED7004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（一）自行领取</w:t>
      </w:r>
    </w:p>
    <w:p w14:paraId="18F5203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泰安市望岳东路55号市民之家三楼东厅“一件事”专窗。</w:t>
      </w:r>
    </w:p>
    <w:p w14:paraId="283AE6CF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（二）在线查询</w:t>
      </w:r>
    </w:p>
    <w:p w14:paraId="23431CF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山东政务服务网-泰安市（</w:t>
      </w:r>
      <w:r>
        <w:fldChar w:fldCharType="begin"/>
      </w:r>
      <w:r>
        <w:instrText xml:space="preserve"> HYPERLINK "http://tazwfw.sd.gov.cn/"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http://tazwfw.sd.gov.cn/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 w14:paraId="1085FFD0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（三）邮寄送达</w:t>
      </w:r>
    </w:p>
    <w:p w14:paraId="6DF9EAE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需明确收件地址。</w:t>
      </w:r>
    </w:p>
    <w:p w14:paraId="24DA9237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九、咨询方式</w:t>
      </w:r>
    </w:p>
    <w:p w14:paraId="020D13A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kern w:val="6"/>
          <w:sz w:val="32"/>
          <w:szCs w:val="32"/>
        </w:rPr>
      </w:pPr>
      <w:r>
        <w:rPr>
          <w:rFonts w:ascii="Times New Roman" w:hAnsi="Times New Roman" w:eastAsia="楷体_GB2312" w:cs="Times New Roman"/>
          <w:kern w:val="6"/>
          <w:sz w:val="32"/>
          <w:szCs w:val="32"/>
        </w:rPr>
        <w:t>（一）电话咨询</w:t>
      </w:r>
    </w:p>
    <w:p w14:paraId="051EF4B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0538-8290626</w:t>
      </w:r>
    </w:p>
    <w:p w14:paraId="6CF7A1D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kern w:val="6"/>
          <w:sz w:val="32"/>
          <w:szCs w:val="32"/>
        </w:rPr>
      </w:pPr>
      <w:r>
        <w:rPr>
          <w:rFonts w:ascii="Times New Roman" w:hAnsi="Times New Roman" w:eastAsia="楷体_GB2312" w:cs="Times New Roman"/>
          <w:kern w:val="6"/>
          <w:sz w:val="32"/>
          <w:szCs w:val="32"/>
        </w:rPr>
        <w:t>（二）现场咨询</w:t>
      </w:r>
    </w:p>
    <w:p w14:paraId="440F789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泰安市望岳东路55号市民之家三楼东厅“一件事”专窗</w:t>
      </w:r>
    </w:p>
    <w:p w14:paraId="4F0A7B08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十、办理渠道</w:t>
      </w:r>
    </w:p>
    <w:p w14:paraId="48760B9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kern w:val="6"/>
          <w:sz w:val="32"/>
          <w:szCs w:val="32"/>
        </w:rPr>
      </w:pPr>
      <w:r>
        <w:rPr>
          <w:rFonts w:ascii="Times New Roman" w:hAnsi="Times New Roman" w:eastAsia="楷体_GB2312" w:cs="Times New Roman"/>
          <w:kern w:val="6"/>
          <w:sz w:val="32"/>
          <w:szCs w:val="32"/>
        </w:rPr>
        <w:t>（一）线上办理</w:t>
      </w:r>
    </w:p>
    <w:p w14:paraId="21CF1FB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山东政务服务网-泰安市（</w:t>
      </w:r>
      <w:r>
        <w:fldChar w:fldCharType="begin"/>
      </w:r>
      <w:r>
        <w:instrText xml:space="preserve"> HYPERLINK "http://tazwfw.sd.gov.cn/"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none"/>
        </w:rPr>
        <w:t>http://tazwfw.sd.gov.cn/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 w14:paraId="1D19880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kern w:val="6"/>
          <w:sz w:val="32"/>
          <w:szCs w:val="32"/>
        </w:rPr>
      </w:pPr>
      <w:r>
        <w:rPr>
          <w:rFonts w:ascii="Times New Roman" w:hAnsi="Times New Roman" w:eastAsia="楷体_GB2312" w:cs="Times New Roman"/>
          <w:kern w:val="6"/>
          <w:sz w:val="32"/>
          <w:szCs w:val="32"/>
        </w:rPr>
        <w:t>（二）线下办理</w:t>
      </w:r>
    </w:p>
    <w:p w14:paraId="7884C4A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泰安市望岳东路55号市民之家三楼东厅“一件事”专窗。</w:t>
      </w:r>
    </w:p>
    <w:p w14:paraId="122441C7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十一、窗口工作时间</w:t>
      </w:r>
    </w:p>
    <w:p w14:paraId="7A2DFD0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周一至周五：上午8:30-11:40；下午13:20-17:00（节假日除外）</w:t>
      </w:r>
    </w:p>
    <w:p w14:paraId="315E1F05">
      <w:pPr>
        <w:pStyle w:val="3"/>
        <w:adjustRightInd w:val="0"/>
        <w:snapToGrid w:val="0"/>
        <w:spacing w:after="0" w:line="600" w:lineRule="exact"/>
        <w:ind w:left="0" w:leftChars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十二、监督电话</w:t>
      </w:r>
    </w:p>
    <w:p w14:paraId="296A050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0538-8538186</w:t>
      </w:r>
    </w:p>
    <w:p w14:paraId="71258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40"/>
    <w:rsid w:val="00577140"/>
    <w:rsid w:val="02C9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cs="Times New Roman"/>
      <w:szCs w:val="24"/>
    </w:rPr>
  </w:style>
  <w:style w:type="character" w:styleId="6">
    <w:name w:val="Hyperlink"/>
    <w:basedOn w:val="5"/>
    <w:qFormat/>
    <w:uiPriority w:val="99"/>
    <w:rPr>
      <w:rFonts w:ascii="宋体" w:eastAsia="宋体" w:cs="宋体"/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2025-01-20T08:59:00Z</dcterms:created>
  <dc:creator>小熊饼饼</dc:creator>
  <cp:lastModifiedBy>小熊饼饼</cp:lastModifiedBy>
  <dcterms:modified xsi:type="dcterms:W3CDTF">2025-01-20T09:00:58Z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895CDF87D94840F09E9BC36A3206186C_13</vt:lpwstr>
  </property>
  <property fmtid="{D5CDD505-2E9C-101B-9397-08002B2CF9AE}" pid="4" name="KSOTemplateDocerSaveRecord">
    <vt:lpwstr>eyJoZGlkIjoiN2FjYzVlZDRkNmQ2NGMxM2FmZTIyMTBiMTY1YTJlMTkiLCJ1c2VySWQiOiIzODgxNzUyMjQifQ==</vt:lpwstr>
  </property>
</Properties>
</file>