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方正小标宋简体"/>
          <w:bCs/>
          <w:sz w:val="36"/>
          <w:szCs w:val="36"/>
        </w:rPr>
      </w:pPr>
      <w:r>
        <w:rPr>
          <w:rFonts w:hint="eastAsia" w:ascii="方正小标宋简体" w:hAnsi="宋体" w:eastAsia="方正小标宋简体" w:cs="方正小标宋简体"/>
          <w:bCs/>
          <w:sz w:val="36"/>
          <w:szCs w:val="36"/>
        </w:rPr>
        <w:t>泰安市行政审批服务局</w:t>
      </w:r>
    </w:p>
    <w:p>
      <w:pPr>
        <w:jc w:val="center"/>
        <w:rPr>
          <w:rFonts w:ascii="方正小标宋简体" w:hAnsi="宋体" w:eastAsia="方正小标宋简体" w:cs="方正小标宋简体"/>
          <w:bCs/>
          <w:sz w:val="36"/>
          <w:szCs w:val="36"/>
        </w:rPr>
      </w:pPr>
      <w:r>
        <w:rPr>
          <w:rFonts w:hint="eastAsia" w:ascii="方正小标宋简体" w:hAnsi="宋体" w:eastAsia="方正小标宋简体" w:cs="方正小标宋简体"/>
          <w:bCs/>
          <w:sz w:val="36"/>
          <w:szCs w:val="36"/>
        </w:rPr>
        <w:t>权限内企业投资项目核准暂行规定</w:t>
      </w:r>
    </w:p>
    <w:p>
      <w:pPr>
        <w:jc w:val="center"/>
        <w:rPr>
          <w:rFonts w:ascii="仿宋_GB2312" w:eastAsia="仿宋_GB2312"/>
          <w:sz w:val="32"/>
          <w:szCs w:val="32"/>
        </w:rPr>
      </w:pPr>
      <w:r>
        <w:rPr>
          <w:rFonts w:hint="eastAsia" w:ascii="方正小标宋简体" w:hAnsi="宋体" w:eastAsia="方正小标宋简体" w:cs="方正小标宋简体"/>
          <w:bCs/>
          <w:sz w:val="36"/>
          <w:szCs w:val="36"/>
        </w:rPr>
        <w:t>（试行）</w:t>
      </w:r>
    </w:p>
    <w:p>
      <w:pPr>
        <w:spacing w:line="64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为进一步提高我市权限内企业投资项目核准工作效率、减轻企业负担，依据《企业投资项目核准和备案管理条例》、《山东省企业投资项目核准和备案办法》、《建设项目用地预审管理办法》、《关于改进和优化建设项目用地预审和用地审查的通知》、《山东省国土资源厅进一步加强和改进建设项目用地预审工作意见》、《山东省城乡规划条例》、《山东省固定资产投资项目节能审查实施办法》、《中共山东省委山东省人民政府关于深化制度创新加快流程再造的指导意见》等法律、法规、文件，制定</w:t>
      </w:r>
      <w:r>
        <w:rPr>
          <w:rFonts w:ascii="仿宋" w:hAnsi="仿宋" w:eastAsia="仿宋" w:cs="仿宋_GB2312"/>
          <w:bCs/>
          <w:sz w:val="30"/>
          <w:szCs w:val="30"/>
        </w:rPr>
        <w:t>暂行规定</w:t>
      </w:r>
      <w:r>
        <w:rPr>
          <w:rFonts w:hint="eastAsia" w:ascii="仿宋" w:hAnsi="仿宋" w:eastAsia="仿宋" w:cs="仿宋_GB2312"/>
          <w:bCs/>
          <w:sz w:val="30"/>
          <w:szCs w:val="30"/>
        </w:rPr>
        <w:t>：</w:t>
      </w:r>
    </w:p>
    <w:p>
      <w:pPr>
        <w:spacing w:line="640" w:lineRule="exact"/>
        <w:ind w:firstLine="640" w:firstLineChars="200"/>
        <w:rPr>
          <w:rFonts w:ascii="黑体" w:hAnsi="仿宋_GB2312" w:eastAsia="黑体" w:cs="仿宋_GB2312"/>
          <w:bCs/>
          <w:sz w:val="30"/>
          <w:szCs w:val="30"/>
        </w:rPr>
      </w:pPr>
      <w:r>
        <w:rPr>
          <w:rFonts w:hint="eastAsia" w:ascii="楷体_GB2312" w:hAnsi="楷体_GB2312" w:eastAsia="楷体_GB2312" w:cs="楷体_GB2312"/>
          <w:bCs/>
          <w:sz w:val="32"/>
          <w:szCs w:val="32"/>
          <w:lang w:eastAsia="zh-CN"/>
        </w:rPr>
        <w:t>第一条</w:t>
      </w:r>
      <w:r>
        <w:rPr>
          <w:rFonts w:hint="eastAsia" w:ascii="黑体" w:hAnsi="仿宋_GB2312" w:eastAsia="黑体" w:cs="仿宋_GB2312"/>
          <w:bCs/>
          <w:sz w:val="30"/>
          <w:szCs w:val="30"/>
          <w:lang w:val="en-US" w:eastAsia="zh-CN"/>
        </w:rPr>
        <w:t xml:space="preserve">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精简审批材料</w:t>
      </w:r>
      <w:bookmarkStart w:id="0" w:name="_GoBack"/>
      <w:bookmarkEnd w:id="0"/>
    </w:p>
    <w:p>
      <w:pPr>
        <w:spacing w:line="64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（一）出让类土地：</w:t>
      </w:r>
    </w:p>
    <w:p>
      <w:pPr>
        <w:spacing w:line="64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1、出让类土地已经签订土地出让合同的，依据合同所确认的土地范围、相关规划条件等替代用地预审与选址意见书等材料办理核准手续。</w:t>
      </w:r>
    </w:p>
    <w:p>
      <w:pPr>
        <w:spacing w:line="64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2、尚未完成土地出让手续的建设项目，在已批复的建设用地上建设的，不再提供用地预审材料。</w:t>
      </w:r>
    </w:p>
    <w:p>
      <w:pPr>
        <w:spacing w:line="64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（二）划拨类土地</w:t>
      </w:r>
    </w:p>
    <w:p>
      <w:pPr>
        <w:spacing w:line="64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1、划拨类土地已有土地证、土地划拨决定书等手续的，在已批复的建设用地上建设的，不再提供用地预审材料。</w:t>
      </w:r>
    </w:p>
    <w:p>
      <w:pPr>
        <w:spacing w:line="64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2、划拨土地的控制性详细规划已经批准或取得规划条件（意见）的，不再提供规划选址意见书。</w:t>
      </w:r>
    </w:p>
    <w:p>
      <w:pPr>
        <w:spacing w:line="64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（三）其他情况</w:t>
      </w:r>
    </w:p>
    <w:p>
      <w:pPr>
        <w:spacing w:line="64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1、钻探井位、通讯基站、输电线路走廊(包括杆、塔基)等小面积零星分散建设项目用地，不再提供用地预审等材料。</w:t>
      </w:r>
    </w:p>
    <w:p>
      <w:pPr>
        <w:spacing w:line="64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2、不涉及化学品生产、输送、不需做社会稳定风险评价的管线等线型工程（不含道路工程），在原项目基础上进行设备升级、改造等情况的，不再提供规划选址意见。</w:t>
      </w:r>
    </w:p>
    <w:p>
      <w:pPr>
        <w:spacing w:line="64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3、“不单独做节能审查行业目录”范围以内，或“年综合能源消费量不满1000吨标准煤，且年电力消费量不满 500 万千瓦时”的固定资产投资项目，仅需在项目申请报告中对项目能源消费情况、能源利用情况、节能措施情况和能效水平进行分析，不需再提供“固定资产投资项目节能承诺”。</w:t>
      </w:r>
    </w:p>
    <w:p>
      <w:pPr>
        <w:spacing w:line="640" w:lineRule="exact"/>
        <w:ind w:firstLine="640" w:firstLineChars="200"/>
        <w:rPr>
          <w:rFonts w:hint="eastAsia" w:ascii="仿宋" w:hAnsi="仿宋" w:eastAsia="仿宋" w:cs="仿宋"/>
          <w:bCs/>
          <w:color w:val="auto"/>
          <w:sz w:val="32"/>
          <w:szCs w:val="32"/>
        </w:rPr>
      </w:pPr>
      <w:r>
        <w:rPr>
          <w:rFonts w:hint="eastAsia" w:ascii="楷体_GB2312" w:hAnsi="楷体_GB2312" w:eastAsia="楷体_GB2312" w:cs="楷体_GB2312"/>
          <w:bCs/>
          <w:color w:val="auto"/>
          <w:sz w:val="32"/>
          <w:szCs w:val="32"/>
          <w:lang w:eastAsia="zh-CN"/>
        </w:rPr>
        <w:t>第二条</w:t>
      </w:r>
      <w:r>
        <w:rPr>
          <w:rFonts w:hint="eastAsia" w:ascii="黑体" w:hAnsi="仿宋_GB2312" w:eastAsia="黑体" w:cs="仿宋_GB2312"/>
          <w:bCs/>
          <w:color w:val="auto"/>
          <w:sz w:val="30"/>
          <w:szCs w:val="30"/>
          <w:lang w:val="en-US" w:eastAsia="zh-CN"/>
        </w:rPr>
        <w:t xml:space="preserve">  </w:t>
      </w:r>
      <w:r>
        <w:rPr>
          <w:rFonts w:hint="eastAsia" w:ascii="仿宋" w:hAnsi="仿宋" w:eastAsia="仿宋" w:cs="仿宋"/>
          <w:bCs/>
          <w:color w:val="auto"/>
          <w:sz w:val="32"/>
          <w:szCs w:val="32"/>
        </w:rPr>
        <w:t>推行告知承诺制</w:t>
      </w:r>
    </w:p>
    <w:p>
      <w:pPr>
        <w:widowControl/>
        <w:ind w:firstLine="640" w:firstLineChars="200"/>
        <w:jc w:val="left"/>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（一）</w:t>
      </w:r>
      <w:r>
        <w:rPr>
          <w:rFonts w:hint="eastAsia" w:ascii="仿宋" w:hAnsi="仿宋" w:eastAsia="仿宋" w:cs="仿宋"/>
          <w:bCs/>
          <w:color w:val="auto"/>
          <w:sz w:val="32"/>
          <w:szCs w:val="32"/>
        </w:rPr>
        <w:t>对土地利用总体规划确定的城镇规划区和独立工矿区范围内的商业、房地产等经营性用地，预审的相关内容在招拍挂方案中予以明确的，通过告知承诺制，不再出具用地预审意见。</w:t>
      </w:r>
    </w:p>
    <w:p>
      <w:pPr>
        <w:spacing w:line="64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（二）</w:t>
      </w:r>
      <w:r>
        <w:rPr>
          <w:rFonts w:hint="eastAsia" w:ascii="仿宋" w:hAnsi="仿宋" w:eastAsia="仿宋" w:cs="仿宋"/>
          <w:bCs/>
          <w:color w:val="auto"/>
          <w:sz w:val="32"/>
          <w:szCs w:val="32"/>
        </w:rPr>
        <w:t>对通过以非划拨方式获得土地使用权的项目，通过告知承诺制，不再出具选址意见书。</w:t>
      </w:r>
    </w:p>
    <w:p>
      <w:pPr>
        <w:spacing w:line="640" w:lineRule="exact"/>
        <w:ind w:firstLine="640" w:firstLineChars="200"/>
        <w:rPr>
          <w:rFonts w:ascii="黑体" w:hAnsi="仿宋_GB2312" w:eastAsia="黑体" w:cs="仿宋_GB2312"/>
          <w:bCs/>
          <w:color w:val="auto"/>
          <w:sz w:val="30"/>
          <w:szCs w:val="30"/>
        </w:rPr>
      </w:pPr>
      <w:r>
        <w:rPr>
          <w:rFonts w:hint="eastAsia" w:ascii="楷体_GB2312" w:hAnsi="楷体_GB2312" w:eastAsia="楷体_GB2312" w:cs="楷体_GB2312"/>
          <w:bCs/>
          <w:color w:val="auto"/>
          <w:sz w:val="32"/>
          <w:szCs w:val="32"/>
          <w:lang w:eastAsia="zh-CN"/>
        </w:rPr>
        <w:t>第三条</w:t>
      </w:r>
      <w:r>
        <w:rPr>
          <w:rFonts w:hint="eastAsia" w:ascii="楷体_GB2312" w:hAnsi="楷体_GB2312" w:eastAsia="楷体_GB2312" w:cs="楷体_GB2312"/>
          <w:bCs/>
          <w:color w:val="auto"/>
          <w:sz w:val="32"/>
          <w:szCs w:val="32"/>
          <w:lang w:val="en-US" w:eastAsia="zh-CN"/>
        </w:rPr>
        <w:t xml:space="preserve"> </w:t>
      </w:r>
      <w:r>
        <w:rPr>
          <w:rFonts w:hint="eastAsia" w:ascii="黑体" w:hAnsi="仿宋_GB2312" w:eastAsia="黑体" w:cs="仿宋_GB2312"/>
          <w:bCs/>
          <w:color w:val="auto"/>
          <w:sz w:val="30"/>
          <w:szCs w:val="30"/>
          <w:lang w:val="en-US" w:eastAsia="zh-CN"/>
        </w:rPr>
        <w:t xml:space="preserve"> </w:t>
      </w:r>
      <w:r>
        <w:rPr>
          <w:rFonts w:hint="eastAsia" w:ascii="仿宋_GB2312" w:hAnsi="仿宋_GB2312" w:eastAsia="仿宋_GB2312" w:cs="仿宋_GB2312"/>
          <w:bCs/>
          <w:color w:val="auto"/>
          <w:sz w:val="32"/>
          <w:szCs w:val="32"/>
        </w:rPr>
        <w:t>重点项目容缺办理</w:t>
      </w:r>
    </w:p>
    <w:p>
      <w:pPr>
        <w:spacing w:line="640" w:lineRule="exact"/>
        <w:ind w:firstLine="600" w:firstLineChars="200"/>
        <w:rPr>
          <w:rFonts w:hint="eastAsia" w:ascii="仿宋" w:hAnsi="仿宋" w:eastAsia="仿宋" w:cs="仿宋_GB2312"/>
          <w:bCs/>
          <w:color w:val="auto"/>
          <w:sz w:val="30"/>
          <w:szCs w:val="30"/>
          <w:lang w:eastAsia="zh-CN"/>
        </w:rPr>
      </w:pPr>
      <w:r>
        <w:rPr>
          <w:rFonts w:hint="eastAsia" w:ascii="仿宋" w:hAnsi="仿宋" w:eastAsia="仿宋" w:cs="仿宋_GB2312"/>
          <w:bCs/>
          <w:color w:val="auto"/>
          <w:sz w:val="30"/>
          <w:szCs w:val="30"/>
        </w:rPr>
        <w:t>（一）省级及以上部门或市委、市政府发布的文件、纪要等明确的重点民生项目，可使用相关行业主管部门出具的意见、承诺等，替代相应正式批文予以容缺办理立项；在容缺受理之日起 30 日内，项目单位完善好立项相关材料并及时送达市行政审批服务局</w:t>
      </w:r>
      <w:r>
        <w:rPr>
          <w:rFonts w:hint="eastAsia" w:ascii="仿宋" w:hAnsi="仿宋" w:eastAsia="仿宋" w:cs="仿宋_GB2312"/>
          <w:bCs/>
          <w:color w:val="auto"/>
          <w:sz w:val="30"/>
          <w:szCs w:val="30"/>
          <w:lang w:eastAsia="zh-CN"/>
        </w:rPr>
        <w:t>。</w:t>
      </w:r>
    </w:p>
    <w:p>
      <w:pPr>
        <w:spacing w:line="640" w:lineRule="exact"/>
        <w:ind w:firstLine="600" w:firstLineChars="200"/>
        <w:rPr>
          <w:rFonts w:ascii="仿宋" w:hAnsi="仿宋" w:eastAsia="仿宋" w:cs="仿宋_GB2312"/>
          <w:bCs/>
          <w:color w:val="auto"/>
          <w:sz w:val="30"/>
          <w:szCs w:val="30"/>
        </w:rPr>
      </w:pPr>
      <w:r>
        <w:rPr>
          <w:rFonts w:hint="eastAsia" w:ascii="仿宋" w:hAnsi="仿宋" w:eastAsia="仿宋" w:cs="仿宋_GB2312"/>
          <w:bCs/>
          <w:color w:val="auto"/>
          <w:sz w:val="30"/>
          <w:szCs w:val="30"/>
        </w:rPr>
        <w:t xml:space="preserve">（二）超出规定时限但具备充分理由，项目单位提供经其相关行业主管部门主要负责人签批的情况说明，可将容缺时限延长至60日。拒不提供情况说明或经延长时限后依然无法提供相关手续的，对项目立项手续予以撤销，并将项目单位列入失信名单，由此引发的各项损失及法律、纪律责任由项目单位和相关行业主管部门共同承担。 </w:t>
      </w:r>
    </w:p>
    <w:p>
      <w:pPr>
        <w:spacing w:line="640" w:lineRule="exact"/>
        <w:ind w:firstLine="640" w:firstLineChars="200"/>
        <w:rPr>
          <w:rFonts w:hint="eastAsia" w:ascii="仿宋" w:hAnsi="仿宋" w:eastAsia="仿宋" w:cs="仿宋"/>
          <w:bCs/>
          <w:sz w:val="32"/>
          <w:szCs w:val="32"/>
          <w:lang w:eastAsia="zh-CN"/>
        </w:rPr>
      </w:pPr>
      <w:r>
        <w:rPr>
          <w:rFonts w:hint="eastAsia" w:ascii="楷体_GB2312" w:hAnsi="楷体_GB2312" w:eastAsia="楷体_GB2312" w:cs="楷体_GB2312"/>
          <w:bCs/>
          <w:sz w:val="32"/>
          <w:szCs w:val="32"/>
          <w:lang w:eastAsia="zh-CN"/>
        </w:rPr>
        <w:t>第四条</w:t>
      </w:r>
      <w:r>
        <w:rPr>
          <w:rFonts w:hint="eastAsia" w:ascii="黑体" w:hAnsi="仿宋_GB2312" w:eastAsia="黑体" w:cs="仿宋_GB2312"/>
          <w:bCs/>
          <w:sz w:val="30"/>
          <w:szCs w:val="30"/>
          <w:lang w:val="en-US" w:eastAsia="zh-CN"/>
        </w:rPr>
        <w:t xml:space="preserve">  </w:t>
      </w:r>
      <w:r>
        <w:rPr>
          <w:rFonts w:hint="eastAsia" w:ascii="仿宋" w:hAnsi="仿宋" w:eastAsia="仿宋" w:cs="仿宋"/>
          <w:bCs/>
          <w:sz w:val="32"/>
          <w:szCs w:val="32"/>
          <w:lang w:eastAsia="zh-CN"/>
        </w:rPr>
        <w:t>附则</w:t>
      </w:r>
    </w:p>
    <w:p>
      <w:pPr>
        <w:spacing w:line="64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本暂行规定由泰安市行政审批服务局负责解释。本规定自发布之日起施行，有效期至202</w:t>
      </w:r>
      <w:r>
        <w:rPr>
          <w:rFonts w:hint="eastAsia" w:ascii="仿宋" w:hAnsi="仿宋" w:eastAsia="仿宋" w:cs="仿宋_GB2312"/>
          <w:bCs/>
          <w:sz w:val="30"/>
          <w:szCs w:val="30"/>
          <w:lang w:val="en-US" w:eastAsia="zh-CN"/>
        </w:rPr>
        <w:t>3</w:t>
      </w:r>
      <w:r>
        <w:rPr>
          <w:rFonts w:hint="eastAsia" w:ascii="仿宋" w:hAnsi="仿宋" w:eastAsia="仿宋" w:cs="仿宋_GB2312"/>
          <w:bCs/>
          <w:sz w:val="30"/>
          <w:szCs w:val="30"/>
        </w:rPr>
        <w:t>年 月 日。</w:t>
      </w:r>
    </w:p>
    <w:p>
      <w:pPr>
        <w:spacing w:line="640" w:lineRule="exact"/>
        <w:ind w:firstLine="600" w:firstLineChars="200"/>
        <w:rPr>
          <w:rFonts w:ascii="仿宋_GB2312" w:hAnsi="仿宋_GB2312" w:eastAsia="仿宋_GB2312" w:cs="仿宋_GB2312"/>
          <w:bCs/>
          <w:sz w:val="30"/>
          <w:szCs w:val="30"/>
        </w:rPr>
      </w:pPr>
    </w:p>
    <w:p>
      <w:pPr>
        <w:spacing w:line="640" w:lineRule="exact"/>
        <w:ind w:firstLine="600" w:firstLineChars="200"/>
        <w:rPr>
          <w:rFonts w:ascii="仿宋_GB2312" w:hAnsi="仿宋_GB2312" w:eastAsia="仿宋_GB2312" w:cs="仿宋_GB2312"/>
          <w:bCs/>
          <w:sz w:val="30"/>
          <w:szCs w:val="30"/>
        </w:rPr>
      </w:pPr>
    </w:p>
    <w:p>
      <w:pPr>
        <w:spacing w:line="640" w:lineRule="exact"/>
        <w:ind w:firstLine="600" w:firstLineChars="200"/>
        <w:rPr>
          <w:rFonts w:ascii="仿宋_GB2312" w:hAnsi="仿宋_GB2312" w:eastAsia="仿宋_GB2312" w:cs="仿宋_GB2312"/>
          <w:bCs/>
          <w:sz w:val="30"/>
          <w:szCs w:val="30"/>
        </w:rPr>
      </w:pPr>
    </w:p>
    <w:p>
      <w:pPr>
        <w:spacing w:line="640" w:lineRule="exact"/>
        <w:ind w:firstLine="600" w:firstLineChars="200"/>
        <w:rPr>
          <w:rFonts w:ascii="仿宋_GB2312" w:hAnsi="仿宋_GB2312" w:eastAsia="仿宋_GB2312" w:cs="仿宋_GB2312"/>
          <w:bCs/>
          <w:sz w:val="30"/>
          <w:szCs w:val="30"/>
        </w:rPr>
      </w:pPr>
    </w:p>
    <w:p>
      <w:pPr>
        <w:spacing w:line="640" w:lineRule="exact"/>
        <w:ind w:firstLine="600" w:firstLineChars="200"/>
        <w:rPr>
          <w:rFonts w:ascii="仿宋_GB2312" w:hAnsi="仿宋_GB2312" w:eastAsia="仿宋_GB2312" w:cs="仿宋_GB2312"/>
          <w:bCs/>
          <w:sz w:val="30"/>
          <w:szCs w:val="30"/>
        </w:rPr>
      </w:pPr>
    </w:p>
    <w:p>
      <w:pPr>
        <w:spacing w:line="640" w:lineRule="exact"/>
        <w:ind w:firstLine="600" w:firstLineChars="200"/>
        <w:rPr>
          <w:rFonts w:ascii="仿宋_GB2312" w:hAnsi="仿宋_GB2312" w:eastAsia="仿宋_GB2312" w:cs="仿宋_GB2312"/>
          <w:bCs/>
          <w:sz w:val="30"/>
          <w:szCs w:val="30"/>
        </w:rPr>
      </w:pPr>
    </w:p>
    <w:p>
      <w:pPr>
        <w:spacing w:line="640" w:lineRule="exact"/>
        <w:ind w:firstLine="600" w:firstLineChars="200"/>
        <w:rPr>
          <w:rFonts w:ascii="仿宋_GB2312" w:hAnsi="仿宋_GB2312" w:eastAsia="仿宋_GB2312" w:cs="仿宋_GB2312"/>
          <w:bCs/>
          <w:sz w:val="30"/>
          <w:szCs w:val="30"/>
        </w:rPr>
      </w:pPr>
    </w:p>
    <w:p>
      <w:pPr>
        <w:spacing w:line="640" w:lineRule="exact"/>
        <w:ind w:firstLine="600" w:firstLineChars="200"/>
        <w:rPr>
          <w:rFonts w:ascii="仿宋_GB2312" w:hAnsi="仿宋_GB2312" w:eastAsia="仿宋_GB2312" w:cs="仿宋_GB2312"/>
          <w:bCs/>
          <w:sz w:val="30"/>
          <w:szCs w:val="30"/>
        </w:rPr>
      </w:pPr>
    </w:p>
    <w:p>
      <w:pPr>
        <w:spacing w:line="64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 xml:space="preserve"> </w:t>
      </w:r>
    </w:p>
    <w:sectPr>
      <w:footerReference r:id="rId3" w:type="default"/>
      <w:pgSz w:w="11906" w:h="16838"/>
      <w:pgMar w:top="1440" w:right="1417" w:bottom="1440"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4"/>
        <w:szCs w:val="24"/>
      </w:rPr>
      <w:id w:val="1278133138"/>
    </w:sdtPr>
    <w:sdtEndPr>
      <w:rPr>
        <w:sz w:val="24"/>
        <w:szCs w:val="24"/>
      </w:rPr>
    </w:sdtEndPr>
    <w:sdtContent>
      <w:p>
        <w:pPr>
          <w:pStyle w:val="3"/>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5 -</w:t>
        </w:r>
        <w:r>
          <w:rPr>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BA"/>
    <w:rsid w:val="0001683A"/>
    <w:rsid w:val="000215C2"/>
    <w:rsid w:val="0002787C"/>
    <w:rsid w:val="0004136D"/>
    <w:rsid w:val="00083A28"/>
    <w:rsid w:val="00086E60"/>
    <w:rsid w:val="0008740E"/>
    <w:rsid w:val="00090B88"/>
    <w:rsid w:val="000A04F0"/>
    <w:rsid w:val="000D21AD"/>
    <w:rsid w:val="000D2758"/>
    <w:rsid w:val="000D6EE0"/>
    <w:rsid w:val="000F430F"/>
    <w:rsid w:val="0010582E"/>
    <w:rsid w:val="00117545"/>
    <w:rsid w:val="001211A4"/>
    <w:rsid w:val="0012660A"/>
    <w:rsid w:val="00131A4F"/>
    <w:rsid w:val="00135DC3"/>
    <w:rsid w:val="00141348"/>
    <w:rsid w:val="00144EDF"/>
    <w:rsid w:val="00144F09"/>
    <w:rsid w:val="001537A7"/>
    <w:rsid w:val="00190F64"/>
    <w:rsid w:val="001B0AAB"/>
    <w:rsid w:val="001D0E24"/>
    <w:rsid w:val="001D4114"/>
    <w:rsid w:val="001D42E9"/>
    <w:rsid w:val="00244633"/>
    <w:rsid w:val="00281F8D"/>
    <w:rsid w:val="00294EE8"/>
    <w:rsid w:val="002B4806"/>
    <w:rsid w:val="002E7F5E"/>
    <w:rsid w:val="0030561F"/>
    <w:rsid w:val="00305C78"/>
    <w:rsid w:val="003125EA"/>
    <w:rsid w:val="0033419E"/>
    <w:rsid w:val="00370302"/>
    <w:rsid w:val="00394143"/>
    <w:rsid w:val="003A0BC5"/>
    <w:rsid w:val="003A1077"/>
    <w:rsid w:val="003A2BEE"/>
    <w:rsid w:val="003C21C7"/>
    <w:rsid w:val="003E02A5"/>
    <w:rsid w:val="003E6CC6"/>
    <w:rsid w:val="00403E6D"/>
    <w:rsid w:val="00406B0A"/>
    <w:rsid w:val="00415099"/>
    <w:rsid w:val="00431136"/>
    <w:rsid w:val="00444555"/>
    <w:rsid w:val="00444FA8"/>
    <w:rsid w:val="0045265F"/>
    <w:rsid w:val="004530CB"/>
    <w:rsid w:val="0048634A"/>
    <w:rsid w:val="004A3EF0"/>
    <w:rsid w:val="004B50F5"/>
    <w:rsid w:val="004C5010"/>
    <w:rsid w:val="004E3E46"/>
    <w:rsid w:val="00514369"/>
    <w:rsid w:val="005173CB"/>
    <w:rsid w:val="00526335"/>
    <w:rsid w:val="00537612"/>
    <w:rsid w:val="005436B1"/>
    <w:rsid w:val="005511C4"/>
    <w:rsid w:val="005528BA"/>
    <w:rsid w:val="00553006"/>
    <w:rsid w:val="00580E0B"/>
    <w:rsid w:val="005B267C"/>
    <w:rsid w:val="005C6E5A"/>
    <w:rsid w:val="005C79DB"/>
    <w:rsid w:val="005D226D"/>
    <w:rsid w:val="005D4B78"/>
    <w:rsid w:val="005D6525"/>
    <w:rsid w:val="00635B63"/>
    <w:rsid w:val="00654692"/>
    <w:rsid w:val="00672A0C"/>
    <w:rsid w:val="00676268"/>
    <w:rsid w:val="00684CF5"/>
    <w:rsid w:val="00691625"/>
    <w:rsid w:val="006934D8"/>
    <w:rsid w:val="006B3B79"/>
    <w:rsid w:val="006B6FE1"/>
    <w:rsid w:val="00701067"/>
    <w:rsid w:val="0071077B"/>
    <w:rsid w:val="00723D88"/>
    <w:rsid w:val="00726F12"/>
    <w:rsid w:val="0075002B"/>
    <w:rsid w:val="00757C3B"/>
    <w:rsid w:val="00784CAE"/>
    <w:rsid w:val="007872D1"/>
    <w:rsid w:val="00796994"/>
    <w:rsid w:val="007C11EB"/>
    <w:rsid w:val="007D0F6A"/>
    <w:rsid w:val="007D4456"/>
    <w:rsid w:val="007E67BD"/>
    <w:rsid w:val="007F7FF0"/>
    <w:rsid w:val="0081746C"/>
    <w:rsid w:val="00823CBA"/>
    <w:rsid w:val="00825220"/>
    <w:rsid w:val="00827608"/>
    <w:rsid w:val="0083376A"/>
    <w:rsid w:val="008766F8"/>
    <w:rsid w:val="00884011"/>
    <w:rsid w:val="008C7F90"/>
    <w:rsid w:val="008F32AE"/>
    <w:rsid w:val="0090106E"/>
    <w:rsid w:val="00933BAF"/>
    <w:rsid w:val="00935C99"/>
    <w:rsid w:val="00942514"/>
    <w:rsid w:val="00945845"/>
    <w:rsid w:val="00970C6A"/>
    <w:rsid w:val="00973E70"/>
    <w:rsid w:val="00980A14"/>
    <w:rsid w:val="009A48B7"/>
    <w:rsid w:val="009B3333"/>
    <w:rsid w:val="009F6BC2"/>
    <w:rsid w:val="00A04300"/>
    <w:rsid w:val="00A547BF"/>
    <w:rsid w:val="00A55686"/>
    <w:rsid w:val="00A557A0"/>
    <w:rsid w:val="00A56632"/>
    <w:rsid w:val="00A734DB"/>
    <w:rsid w:val="00A81CBC"/>
    <w:rsid w:val="00A87A20"/>
    <w:rsid w:val="00A94281"/>
    <w:rsid w:val="00A95351"/>
    <w:rsid w:val="00A9722B"/>
    <w:rsid w:val="00AA43AE"/>
    <w:rsid w:val="00AB55C6"/>
    <w:rsid w:val="00AE5A02"/>
    <w:rsid w:val="00AF4982"/>
    <w:rsid w:val="00B04E81"/>
    <w:rsid w:val="00B13534"/>
    <w:rsid w:val="00B20D20"/>
    <w:rsid w:val="00B36493"/>
    <w:rsid w:val="00B425A4"/>
    <w:rsid w:val="00B531D1"/>
    <w:rsid w:val="00B62CC1"/>
    <w:rsid w:val="00B64FCE"/>
    <w:rsid w:val="00B65A77"/>
    <w:rsid w:val="00B75790"/>
    <w:rsid w:val="00B8218C"/>
    <w:rsid w:val="00B93BBD"/>
    <w:rsid w:val="00BE79F9"/>
    <w:rsid w:val="00C11702"/>
    <w:rsid w:val="00C46F54"/>
    <w:rsid w:val="00C55179"/>
    <w:rsid w:val="00C57EC6"/>
    <w:rsid w:val="00C91078"/>
    <w:rsid w:val="00CA3560"/>
    <w:rsid w:val="00CA49D2"/>
    <w:rsid w:val="00CE687A"/>
    <w:rsid w:val="00D01B46"/>
    <w:rsid w:val="00D11AA1"/>
    <w:rsid w:val="00D2323C"/>
    <w:rsid w:val="00D4776D"/>
    <w:rsid w:val="00D53B86"/>
    <w:rsid w:val="00D6435D"/>
    <w:rsid w:val="00D70E0B"/>
    <w:rsid w:val="00D771C5"/>
    <w:rsid w:val="00D81E8D"/>
    <w:rsid w:val="00D92E0E"/>
    <w:rsid w:val="00D9465E"/>
    <w:rsid w:val="00DA671B"/>
    <w:rsid w:val="00DA672D"/>
    <w:rsid w:val="00DB3EB2"/>
    <w:rsid w:val="00DE626F"/>
    <w:rsid w:val="00DF0421"/>
    <w:rsid w:val="00DF5A6E"/>
    <w:rsid w:val="00E205B2"/>
    <w:rsid w:val="00E2130D"/>
    <w:rsid w:val="00E74E1F"/>
    <w:rsid w:val="00E87C57"/>
    <w:rsid w:val="00EA3AB5"/>
    <w:rsid w:val="00EB4B06"/>
    <w:rsid w:val="00EC511A"/>
    <w:rsid w:val="00EE08DA"/>
    <w:rsid w:val="00F07D45"/>
    <w:rsid w:val="00F25FDB"/>
    <w:rsid w:val="00F31443"/>
    <w:rsid w:val="00F61608"/>
    <w:rsid w:val="00F7716D"/>
    <w:rsid w:val="00FC0B55"/>
    <w:rsid w:val="00FC20C4"/>
    <w:rsid w:val="00FF222C"/>
    <w:rsid w:val="00FF63B5"/>
    <w:rsid w:val="02A974A7"/>
    <w:rsid w:val="04002347"/>
    <w:rsid w:val="07605398"/>
    <w:rsid w:val="0BA9163D"/>
    <w:rsid w:val="0ED31AA1"/>
    <w:rsid w:val="195D39F9"/>
    <w:rsid w:val="1C043BC8"/>
    <w:rsid w:val="20802573"/>
    <w:rsid w:val="241222CA"/>
    <w:rsid w:val="271830BB"/>
    <w:rsid w:val="29321119"/>
    <w:rsid w:val="3B626468"/>
    <w:rsid w:val="4A2763AA"/>
    <w:rsid w:val="4A406D80"/>
    <w:rsid w:val="4D1D5B78"/>
    <w:rsid w:val="4E747789"/>
    <w:rsid w:val="4EA47F0E"/>
    <w:rsid w:val="4F2E5D10"/>
    <w:rsid w:val="50B118C0"/>
    <w:rsid w:val="5777F078"/>
    <w:rsid w:val="5B920EF5"/>
    <w:rsid w:val="5BC87802"/>
    <w:rsid w:val="5F351CD2"/>
    <w:rsid w:val="683757D4"/>
    <w:rsid w:val="696D7951"/>
    <w:rsid w:val="6C687F86"/>
    <w:rsid w:val="6D660407"/>
    <w:rsid w:val="6EC918E0"/>
    <w:rsid w:val="70811CEC"/>
    <w:rsid w:val="7A8B254B"/>
    <w:rsid w:val="FFF7113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after="225" w:line="360" w:lineRule="auto"/>
      <w:ind w:firstLine="480"/>
      <w:jc w:val="left"/>
    </w:pPr>
    <w:rPr>
      <w:rFonts w:ascii="宋体" w:hAnsi="宋体" w:cs="宋体"/>
      <w:kern w:val="0"/>
      <w:sz w:val="24"/>
    </w:rPr>
  </w:style>
  <w:style w:type="character" w:customStyle="1" w:styleId="8">
    <w:name w:val="批注框文本 Char"/>
    <w:basedOn w:val="7"/>
    <w:link w:val="2"/>
    <w:qFormat/>
    <w:uiPriority w:val="0"/>
    <w:rPr>
      <w:kern w:val="2"/>
      <w:sz w:val="18"/>
      <w:szCs w:val="18"/>
    </w:rPr>
  </w:style>
  <w:style w:type="paragraph" w:styleId="9">
    <w:name w:val="List Paragraph"/>
    <w:basedOn w:val="1"/>
    <w:qFormat/>
    <w:uiPriority w:val="34"/>
    <w:pPr>
      <w:ind w:firstLine="420" w:firstLineChars="200"/>
    </w:p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221</Words>
  <Characters>1260</Characters>
  <Lines>10</Lines>
  <Paragraphs>2</Paragraphs>
  <TotalTime>71</TotalTime>
  <ScaleCrop>false</ScaleCrop>
  <LinksUpToDate>false</LinksUpToDate>
  <CharactersWithSpaces>1479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2019-04-16T15:13:00Z</dcterms:created>
  <dc:creator>Administrator</dc:creator>
  <cp:lastModifiedBy>悟</cp:lastModifiedBy>
  <cp:lastPrinted>2019-04-24T09:09:00Z</cp:lastPrinted>
  <dcterms:modified xsi:type="dcterms:W3CDTF">2021-04-14T03:46:15Z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95962A2EAE3741B7BEDD0A266C971F89</vt:lpwstr>
  </property>
</Properties>
</file>