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58AEA">
      <w:pPr>
        <w:jc w:val="center"/>
        <w:rPr>
          <w:rFonts w:hint="eastAsia"/>
          <w:b/>
          <w:bCs/>
          <w:sz w:val="36"/>
          <w:szCs w:val="44"/>
          <w:lang w:val="en-US" w:eastAsia="zh-CN"/>
        </w:rPr>
      </w:pPr>
      <w:r>
        <w:rPr>
          <w:rFonts w:hint="eastAsia"/>
          <w:b/>
          <w:bCs/>
          <w:sz w:val="36"/>
          <w:szCs w:val="44"/>
          <w:lang w:val="en-US" w:eastAsia="zh-CN"/>
        </w:rPr>
        <w:t xml:space="preserve">企业资质信息核验 </w:t>
      </w:r>
    </w:p>
    <w:p w14:paraId="34ED5AE3">
      <w:pPr>
        <w:jc w:val="center"/>
        <w:rPr>
          <w:rFonts w:hint="eastAsia"/>
          <w:b/>
          <w:bCs/>
          <w:sz w:val="36"/>
          <w:szCs w:val="44"/>
          <w:lang w:val="en-US" w:eastAsia="zh-CN"/>
        </w:rPr>
      </w:pPr>
      <w:r>
        <w:rPr>
          <w:rFonts w:hint="eastAsia"/>
          <w:b/>
          <w:bCs/>
          <w:sz w:val="36"/>
          <w:szCs w:val="44"/>
          <w:lang w:val="en-US" w:eastAsia="zh-CN"/>
        </w:rPr>
        <w:t>功能介绍</w:t>
      </w:r>
    </w:p>
    <w:p w14:paraId="218747B3">
      <w:pPr>
        <w:rPr>
          <w:rFonts w:hint="eastAsia"/>
          <w:lang w:val="en-US" w:eastAsia="zh-CN"/>
        </w:rPr>
      </w:pPr>
    </w:p>
    <w:p w14:paraId="74F7BC98">
      <w:pPr>
        <w:ind w:firstLine="420" w:firstLineChars="200"/>
        <w:rPr>
          <w:rFonts w:hint="eastAsia"/>
          <w:lang w:val="en-US" w:eastAsia="zh-CN"/>
        </w:rPr>
      </w:pPr>
      <w:r>
        <w:rPr>
          <w:rFonts w:hint="eastAsia"/>
          <w:lang w:val="en-US" w:eastAsia="zh-CN"/>
        </w:rPr>
        <w:t>一、迁移原因：因省级部门要求，山东省统一身份认证将不再与各地市的移动app、小程序等移动端应用进行对接，故“</w:t>
      </w:r>
      <w:r>
        <w:rPr>
          <w:rFonts w:hint="eastAsia" w:asciiTheme="minorHAnsi" w:eastAsiaTheme="minorEastAsia"/>
          <w:lang w:val="en-US" w:eastAsia="zh-CN"/>
        </w:rPr>
        <w:t>爱山东 泰好办</w:t>
      </w:r>
      <w:r>
        <w:rPr>
          <w:rFonts w:hint="eastAsia"/>
          <w:lang w:val="en-US" w:eastAsia="zh-CN"/>
        </w:rPr>
        <w:t>”小程序预计将于2024年底将不再支持统一身份认证的对接使用，现已将企业资质信息核验个人人脸核验功能迁移至爱山东app，法人用户</w:t>
      </w:r>
      <w:bookmarkStart w:id="0" w:name="_GoBack"/>
      <w:bookmarkEnd w:id="0"/>
      <w:r>
        <w:rPr>
          <w:rFonts w:hint="eastAsia"/>
          <w:lang w:val="en-US" w:eastAsia="zh-CN"/>
        </w:rPr>
        <w:t>依然是在山东政务服务网泰安站点-信息核验专区进行新增和查看，请使用部门/科室引导相关申请人前往爱山东app进行认证。（核验流程不变）</w:t>
      </w:r>
    </w:p>
    <w:p w14:paraId="1B41857C">
      <w:pPr>
        <w:rPr>
          <w:rFonts w:hint="eastAsia"/>
          <w:lang w:val="en-US" w:eastAsia="zh-CN"/>
        </w:rPr>
      </w:pPr>
    </w:p>
    <w:p w14:paraId="7C66BF4B">
      <w:pPr>
        <w:ind w:firstLine="420" w:firstLineChars="200"/>
        <w:rPr>
          <w:rFonts w:hint="eastAsia"/>
          <w:lang w:val="en-US" w:eastAsia="zh-CN"/>
        </w:rPr>
      </w:pPr>
      <w:r>
        <w:rPr>
          <w:rFonts w:hint="eastAsia"/>
          <w:lang w:val="en-US" w:eastAsia="zh-CN"/>
        </w:rPr>
        <w:t>二、操作流程：</w:t>
      </w:r>
    </w:p>
    <w:p w14:paraId="462DDB29">
      <w:pPr>
        <w:numPr>
          <w:ilvl w:val="0"/>
          <w:numId w:val="1"/>
        </w:numPr>
        <w:rPr>
          <w:rFonts w:hint="eastAsia"/>
          <w:lang w:val="en-US" w:eastAsia="zh-CN"/>
        </w:rPr>
      </w:pPr>
      <w:r>
        <w:rPr>
          <w:rFonts w:hint="eastAsia"/>
          <w:lang w:val="en-US" w:eastAsia="zh-CN"/>
        </w:rPr>
        <w:t>通过手机应用商城下载爱山东app；</w:t>
      </w:r>
    </w:p>
    <w:p w14:paraId="53CC93A4">
      <w:pPr>
        <w:numPr>
          <w:ilvl w:val="0"/>
          <w:numId w:val="1"/>
        </w:numPr>
        <w:rPr>
          <w:rFonts w:hint="default"/>
          <w:lang w:val="en-US" w:eastAsia="zh-CN"/>
        </w:rPr>
      </w:pPr>
      <w:r>
        <w:rPr>
          <w:rFonts w:hint="eastAsia"/>
          <w:lang w:val="en-US" w:eastAsia="zh-CN"/>
        </w:rPr>
        <w:t>在搜索栏搜索企业资质信息核验，或者点击查看全部--按主题--工程建设，选择企业资质信息核验功能，如图：</w:t>
      </w:r>
    </w:p>
    <w:p w14:paraId="091A10AE">
      <w:pPr>
        <w:numPr>
          <w:ilvl w:val="0"/>
          <w:numId w:val="2"/>
        </w:numPr>
        <w:rPr>
          <w:rFonts w:hint="eastAsia"/>
          <w:lang w:val="en-US" w:eastAsia="zh-CN"/>
        </w:rPr>
      </w:pPr>
      <w:r>
        <w:rPr>
          <w:rFonts w:hint="eastAsia"/>
          <w:lang w:val="en-US" w:eastAsia="zh-CN"/>
        </w:rPr>
        <w:t>在搜索框搜：</w:t>
      </w:r>
    </w:p>
    <w:p w14:paraId="3EE3B323">
      <w:pPr>
        <w:numPr>
          <w:numId w:val="0"/>
        </w:numPr>
      </w:pPr>
      <w:r>
        <w:drawing>
          <wp:inline distT="0" distB="0" distL="114300" distR="114300">
            <wp:extent cx="1358900" cy="29914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58900" cy="2991485"/>
                    </a:xfrm>
                    <a:prstGeom prst="rect">
                      <a:avLst/>
                    </a:prstGeom>
                    <a:noFill/>
                    <a:ln>
                      <a:noFill/>
                    </a:ln>
                  </pic:spPr>
                </pic:pic>
              </a:graphicData>
            </a:graphic>
          </wp:inline>
        </w:drawing>
      </w:r>
      <w:r>
        <w:drawing>
          <wp:inline distT="0" distB="0" distL="114300" distR="114300">
            <wp:extent cx="1463040" cy="3061970"/>
            <wp:effectExtent l="0" t="0" r="1016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463040" cy="3061970"/>
                    </a:xfrm>
                    <a:prstGeom prst="rect">
                      <a:avLst/>
                    </a:prstGeom>
                    <a:noFill/>
                    <a:ln>
                      <a:noFill/>
                    </a:ln>
                  </pic:spPr>
                </pic:pic>
              </a:graphicData>
            </a:graphic>
          </wp:inline>
        </w:drawing>
      </w:r>
    </w:p>
    <w:p w14:paraId="412EE61C">
      <w:pPr>
        <w:numPr>
          <w:ilvl w:val="0"/>
          <w:numId w:val="2"/>
        </w:numPr>
        <w:ind w:left="0" w:leftChars="0" w:firstLine="0" w:firstLineChars="0"/>
        <w:rPr>
          <w:rFonts w:hint="eastAsia"/>
          <w:lang w:val="en-US" w:eastAsia="zh-CN"/>
        </w:rPr>
      </w:pPr>
      <w:r>
        <w:rPr>
          <w:rFonts w:hint="eastAsia"/>
          <w:lang w:val="en-US" w:eastAsia="zh-CN"/>
        </w:rPr>
        <w:t>按主题查看应用：</w:t>
      </w:r>
    </w:p>
    <w:p w14:paraId="2D8A126F">
      <w:pPr>
        <w:numPr>
          <w:numId w:val="0"/>
        </w:numPr>
        <w:ind w:leftChars="0"/>
      </w:pPr>
      <w:r>
        <w:drawing>
          <wp:inline distT="0" distB="0" distL="114300" distR="114300">
            <wp:extent cx="1195705" cy="2556510"/>
            <wp:effectExtent l="0" t="0" r="1079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95705" cy="2556510"/>
                    </a:xfrm>
                    <a:prstGeom prst="rect">
                      <a:avLst/>
                    </a:prstGeom>
                    <a:noFill/>
                    <a:ln>
                      <a:noFill/>
                    </a:ln>
                  </pic:spPr>
                </pic:pic>
              </a:graphicData>
            </a:graphic>
          </wp:inline>
        </w:drawing>
      </w:r>
      <w:r>
        <w:drawing>
          <wp:inline distT="0" distB="0" distL="114300" distR="114300">
            <wp:extent cx="1179830" cy="2584450"/>
            <wp:effectExtent l="0" t="0" r="127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179830" cy="2584450"/>
                    </a:xfrm>
                    <a:prstGeom prst="rect">
                      <a:avLst/>
                    </a:prstGeom>
                    <a:noFill/>
                    <a:ln>
                      <a:noFill/>
                    </a:ln>
                  </pic:spPr>
                </pic:pic>
              </a:graphicData>
            </a:graphic>
          </wp:inline>
        </w:drawing>
      </w:r>
    </w:p>
    <w:p w14:paraId="235068DA">
      <w:pPr>
        <w:numPr>
          <w:numId w:val="0"/>
        </w:numPr>
        <w:ind w:leftChars="0"/>
        <w:rPr>
          <w:rFonts w:hint="default" w:eastAsiaTheme="minorEastAsia"/>
          <w:lang w:val="en-US" w:eastAsia="zh-CN"/>
        </w:rPr>
      </w:pPr>
      <w:r>
        <w:rPr>
          <w:rFonts w:hint="eastAsia"/>
          <w:lang w:val="en-US" w:eastAsia="zh-CN"/>
        </w:rPr>
        <w:t>3、个人用户登录爱山东app后，点击应用，点击个人查看，即可进行人脸信息核验。（核验前单位法人用户需先将需要核验的人员通过山东政务服务网泰安站点的信息核验专区，进行信息录入，个人用户才会查询到需要的核验信息）。</w:t>
      </w:r>
    </w:p>
    <w:p w14:paraId="2B46286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4078E"/>
    <w:multiLevelType w:val="singleLevel"/>
    <w:tmpl w:val="B9D4078E"/>
    <w:lvl w:ilvl="0" w:tentative="0">
      <w:start w:val="1"/>
      <w:numFmt w:val="decimal"/>
      <w:suff w:val="nothing"/>
      <w:lvlText w:val="（%1）"/>
      <w:lvlJc w:val="left"/>
    </w:lvl>
  </w:abstractNum>
  <w:abstractNum w:abstractNumId="1">
    <w:nsid w:val="3D13DB72"/>
    <w:multiLevelType w:val="singleLevel"/>
    <w:tmpl w:val="3D13DB7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16828"/>
    <w:rsid w:val="01E52B01"/>
    <w:rsid w:val="1D216828"/>
    <w:rsid w:val="689B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2024-12-02T07:18:00Z</dcterms:created>
  <dc:creator>MR.雷锋</dc:creator>
  <cp:lastModifiedBy>MR.雷锋</cp:lastModifiedBy>
  <dcterms:modified xsi:type="dcterms:W3CDTF">2024-12-02T07:48:07Z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A7EF26B990E146E18D25320675DE68BE_11</vt:lpwstr>
  </property>
</Properties>
</file>